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B0C55" w14:textId="77777777" w:rsidR="007B77CF" w:rsidRDefault="007B77CF" w:rsidP="00EF3F1F">
      <w:pPr>
        <w:spacing w:line="276" w:lineRule="auto"/>
        <w:jc w:val="both"/>
      </w:pPr>
    </w:p>
    <w:p w14:paraId="521CB3D2" w14:textId="77777777" w:rsidR="00BD5D83" w:rsidRDefault="00BD5D83" w:rsidP="00EF3F1F">
      <w:pPr>
        <w:pBdr>
          <w:top w:val="single" w:sz="4" w:space="1" w:color="C00000"/>
          <w:left w:val="single" w:sz="4" w:space="4" w:color="C00000"/>
          <w:bottom w:val="single" w:sz="4" w:space="1" w:color="C00000"/>
          <w:right w:val="single" w:sz="4" w:space="4" w:color="C00000"/>
          <w:bar w:val="single" w:sz="4" w:color="C00000"/>
        </w:pBdr>
        <w:spacing w:line="276" w:lineRule="auto"/>
        <w:jc w:val="center"/>
        <w:rPr>
          <w:b/>
          <w:sz w:val="28"/>
          <w:szCs w:val="28"/>
          <w:u w:val="single"/>
        </w:rPr>
      </w:pPr>
    </w:p>
    <w:p w14:paraId="79D4E8C0" w14:textId="5FE4C9BE" w:rsidR="00F96E58" w:rsidRDefault="00F96E58" w:rsidP="00EF3F1F">
      <w:pPr>
        <w:pBdr>
          <w:top w:val="single" w:sz="4" w:space="1" w:color="C00000"/>
          <w:left w:val="single" w:sz="4" w:space="4" w:color="C00000"/>
          <w:bottom w:val="single" w:sz="4" w:space="1" w:color="C00000"/>
          <w:right w:val="single" w:sz="4" w:space="4" w:color="C00000"/>
          <w:bar w:val="single" w:sz="4" w:color="C00000"/>
        </w:pBdr>
        <w:spacing w:line="276" w:lineRule="auto"/>
        <w:jc w:val="center"/>
        <w:rPr>
          <w:b/>
          <w:sz w:val="28"/>
          <w:szCs w:val="28"/>
          <w:u w:val="single"/>
        </w:rPr>
      </w:pPr>
      <w:r w:rsidRPr="00F96E58">
        <w:rPr>
          <w:b/>
          <w:sz w:val="28"/>
          <w:szCs w:val="28"/>
          <w:u w:val="single"/>
        </w:rPr>
        <w:t>Model geheimhoudingsverklaring</w:t>
      </w:r>
      <w:r w:rsidR="00B90DE9">
        <w:rPr>
          <w:b/>
          <w:sz w:val="28"/>
          <w:szCs w:val="28"/>
          <w:u w:val="single"/>
        </w:rPr>
        <w:t xml:space="preserve"> </w:t>
      </w:r>
      <w:r w:rsidR="00E55C9A">
        <w:rPr>
          <w:b/>
          <w:sz w:val="28"/>
          <w:szCs w:val="28"/>
          <w:u w:val="single"/>
        </w:rPr>
        <w:t>algemeen</w:t>
      </w:r>
    </w:p>
    <w:p w14:paraId="47851071" w14:textId="77777777" w:rsidR="00BD5D83" w:rsidRDefault="00BD5D83" w:rsidP="00EF3F1F">
      <w:pPr>
        <w:pBdr>
          <w:top w:val="single" w:sz="4" w:space="1" w:color="C00000"/>
          <w:left w:val="single" w:sz="4" w:space="4" w:color="C00000"/>
          <w:bottom w:val="single" w:sz="4" w:space="1" w:color="C00000"/>
          <w:right w:val="single" w:sz="4" w:space="4" w:color="C00000"/>
          <w:bar w:val="single" w:sz="4" w:color="C00000"/>
        </w:pBdr>
        <w:spacing w:line="276" w:lineRule="auto"/>
        <w:jc w:val="center"/>
        <w:rPr>
          <w:b/>
          <w:sz w:val="28"/>
          <w:szCs w:val="28"/>
          <w:u w:val="single"/>
        </w:rPr>
      </w:pPr>
    </w:p>
    <w:p w14:paraId="77F1FFB6" w14:textId="77777777" w:rsidR="009F725C" w:rsidRDefault="009F725C" w:rsidP="00EF3F1F">
      <w:pPr>
        <w:spacing w:line="276" w:lineRule="auto"/>
        <w:jc w:val="both"/>
      </w:pPr>
    </w:p>
    <w:p w14:paraId="1355D946" w14:textId="77777777" w:rsidR="00435933" w:rsidRDefault="00435933" w:rsidP="00EF3F1F">
      <w:pPr>
        <w:spacing w:line="276" w:lineRule="auto"/>
        <w:rPr>
          <w:rFonts w:eastAsia="Tahoma" w:cstheme="minorHAnsi"/>
          <w:b/>
          <w:color w:val="3B3838" w:themeColor="background2" w:themeShade="40"/>
          <w:sz w:val="40"/>
          <w:szCs w:val="40"/>
        </w:rPr>
      </w:pPr>
      <w:r>
        <w:rPr>
          <w:rFonts w:eastAsia="Tahoma" w:cstheme="minorHAnsi"/>
          <w:b/>
          <w:color w:val="3B3838" w:themeColor="background2" w:themeShade="40"/>
          <w:sz w:val="40"/>
          <w:szCs w:val="40"/>
        </w:rPr>
        <w:t>Voorafgaande opmerkingen</w:t>
      </w:r>
    </w:p>
    <w:p w14:paraId="5F7D181D" w14:textId="77777777" w:rsidR="00435933" w:rsidRPr="000C424D" w:rsidRDefault="00435933" w:rsidP="00EF3F1F">
      <w:pPr>
        <w:spacing w:line="276" w:lineRule="auto"/>
        <w:jc w:val="both"/>
        <w:rPr>
          <w:rFonts w:eastAsia="Tahoma" w:cstheme="minorHAnsi"/>
          <w:b/>
          <w:color w:val="C00000"/>
          <w:sz w:val="30"/>
        </w:rPr>
      </w:pPr>
      <w:r w:rsidRPr="000C424D">
        <w:rPr>
          <w:rFonts w:eastAsia="Tahoma" w:cstheme="minorHAnsi"/>
          <w:b/>
          <w:color w:val="C00000"/>
          <w:sz w:val="30"/>
        </w:rPr>
        <w:t>Auteursrecht</w:t>
      </w:r>
    </w:p>
    <w:p w14:paraId="5D12E787" w14:textId="77777777" w:rsidR="00435933" w:rsidRPr="00C12426" w:rsidRDefault="00435933" w:rsidP="00EF3F1F">
      <w:pPr>
        <w:spacing w:line="276" w:lineRule="auto"/>
        <w:jc w:val="both"/>
      </w:pPr>
      <w:r w:rsidRPr="00C12426">
        <w:t xml:space="preserve">Het voorliggende document is beschermd door het auteursrecht. </w:t>
      </w:r>
      <w:r>
        <w:t xml:space="preserve"> </w:t>
      </w:r>
      <w:r w:rsidRPr="00C12426">
        <w:t>Met uitzondering van gebeurlijke uittreksels uit werken van derden</w:t>
      </w:r>
      <w:r>
        <w:t xml:space="preserve"> en zoals aangegeven in het document</w:t>
      </w:r>
      <w:r w:rsidRPr="00C12426">
        <w:t xml:space="preserve">, </w:t>
      </w:r>
      <w:r>
        <w:t xml:space="preserve">zijn alle auteursrechten gehouden door Sirius Legal business </w:t>
      </w:r>
      <w:proofErr w:type="spellStart"/>
      <w:r>
        <w:t>law</w:t>
      </w:r>
      <w:proofErr w:type="spellEnd"/>
      <w:r>
        <w:t xml:space="preserve"> </w:t>
      </w:r>
      <w:proofErr w:type="spellStart"/>
      <w:r>
        <w:t>firm</w:t>
      </w:r>
      <w:proofErr w:type="spellEnd"/>
      <w:r>
        <w:t xml:space="preserve">, </w:t>
      </w:r>
      <w:proofErr w:type="spellStart"/>
      <w:r>
        <w:t>Kauwendaal</w:t>
      </w:r>
      <w:proofErr w:type="spellEnd"/>
      <w:r>
        <w:t xml:space="preserve"> 28, 2800 Mechelen en haar managing partner Bart Van den Brande.</w:t>
      </w:r>
    </w:p>
    <w:p w14:paraId="3948FB76" w14:textId="37463E2A" w:rsidR="00435933" w:rsidRDefault="00435933" w:rsidP="00EF3F1F">
      <w:pPr>
        <w:spacing w:line="276" w:lineRule="auto"/>
        <w:jc w:val="both"/>
      </w:pPr>
      <w:r w:rsidRPr="00C12426">
        <w:t xml:space="preserve">Door uw betaling van de prijs en het downloaden van het document, verkrijgt u een </w:t>
      </w:r>
      <w:r>
        <w:t xml:space="preserve">beperkte gebruikslicentie om dit document te gebruiken binnen uw </w:t>
      </w:r>
      <w:r w:rsidR="003C3BED">
        <w:t xml:space="preserve">organisatie </w:t>
      </w:r>
      <w:r>
        <w:t xml:space="preserve">zoals u deze bij uw bestelling geïdentificeerd hebt.  </w:t>
      </w:r>
    </w:p>
    <w:p w14:paraId="3FE3BA67" w14:textId="1CCB9B70" w:rsidR="00435933" w:rsidRDefault="00435933" w:rsidP="00EF3F1F">
      <w:pPr>
        <w:spacing w:line="276" w:lineRule="auto"/>
        <w:jc w:val="both"/>
      </w:pPr>
      <w:r w:rsidRPr="00C12426">
        <w:t xml:space="preserve">U heeft geen toestemming om dit document te kopiëren, bewerken, </w:t>
      </w:r>
      <w:r>
        <w:t xml:space="preserve">vertalen, digitaliseren, door te geven aan derden, inclusief andere </w:t>
      </w:r>
      <w:r w:rsidR="003C3BED">
        <w:t xml:space="preserve">organisaties </w:t>
      </w:r>
      <w:r>
        <w:t xml:space="preserve">binnen uw groep, of publiek te maken zonder voorafgaande expliciete en geschreven toestemming van Sirius Legal of haar managing partner.  </w:t>
      </w:r>
      <w:r w:rsidRPr="00C12426">
        <w:t xml:space="preserve">Elke kopie, bewerking, vertaling, digitalisering doorgifte of publicatie maakt een inbreuk uit op het auteursrecht </w:t>
      </w:r>
      <w:r>
        <w:t>en stelt u bloot aan gerechtelijke vervolging.</w:t>
      </w:r>
    </w:p>
    <w:p w14:paraId="1E72E7C6" w14:textId="77777777" w:rsidR="00435933" w:rsidRPr="00C12426" w:rsidRDefault="00435933" w:rsidP="00EF3F1F">
      <w:pPr>
        <w:spacing w:line="276" w:lineRule="auto"/>
        <w:jc w:val="both"/>
      </w:pPr>
      <w:r>
        <w:t xml:space="preserve">“Sirius Legal” is een beschermde merknaam.  De aan u verleende auteursrechtelijke licentie omvat geen toestemming tot gebruik van onze merknaam of ons logo op welke wijze dan ook. </w:t>
      </w:r>
    </w:p>
    <w:p w14:paraId="39324F0D" w14:textId="77777777" w:rsidR="00435933" w:rsidRPr="000C424D" w:rsidRDefault="00435933" w:rsidP="00EF3F1F">
      <w:pPr>
        <w:spacing w:line="276" w:lineRule="auto"/>
        <w:jc w:val="both"/>
        <w:rPr>
          <w:rFonts w:eastAsia="Tahoma" w:cstheme="minorHAnsi"/>
          <w:b/>
          <w:color w:val="C00000"/>
          <w:sz w:val="30"/>
        </w:rPr>
      </w:pPr>
      <w:r w:rsidRPr="000C424D">
        <w:rPr>
          <w:rFonts w:eastAsia="Tahoma" w:cstheme="minorHAnsi"/>
          <w:b/>
          <w:color w:val="C00000"/>
          <w:sz w:val="30"/>
        </w:rPr>
        <w:t>Disclaimer</w:t>
      </w:r>
    </w:p>
    <w:p w14:paraId="5A0F816F" w14:textId="77777777" w:rsidR="00435933" w:rsidRPr="00FB3FCB" w:rsidRDefault="00435933" w:rsidP="00EF3F1F">
      <w:pPr>
        <w:spacing w:line="276" w:lineRule="auto"/>
        <w:jc w:val="both"/>
        <w:rPr>
          <w:i/>
        </w:rPr>
      </w:pPr>
      <w:r w:rsidRPr="00C12426">
        <w:rPr>
          <w:b/>
        </w:rPr>
        <w:t xml:space="preserve">Belangrijk: </w:t>
      </w:r>
      <w:r w:rsidRPr="00FB3FCB">
        <w:t>Dit document wordt u aangeboden “as is” en zonder enige garantie aangaande zijn volledigheid, correctheid of bruikbaarheid in uw specifieke situatie.</w:t>
      </w:r>
      <w:r w:rsidRPr="00FB3FCB">
        <w:rPr>
          <w:b/>
        </w:rPr>
        <w:t xml:space="preserve"> </w:t>
      </w:r>
      <w:r w:rsidRPr="00FB3FCB">
        <w:t xml:space="preserve">Elk gebruik van dit document gebeurt onder uw eigen verantwoordelijkheid en op uw eigen risico.  Template documenten zijn bedoeld als een startpunt om u toe te laten om hetzij met de nodige kennis van zaken hetzij met de nodige professionele externe hulp aangepaste documenten te creëren die voldoen aan uw specifieke noden.  Wij raden u aan om uiterst voorzichtig om te gaan met templates en alle redelijke controles en kwaliteitschecks uit te voeren alvorens u documenten in gebruik neemt. Het is met andere woorden uitsluitend uw eigen verantwoordelijkheid om ervoor te zorgen dat de inhoud van documenten die u creëert op basis van onze templates correct, volledig en in overeenstemming met de wet en in dit specifieke geval de GDPR is.  Sirius Legal garandeert op geen enkele wijze de correctheid, compleetheid, gepastheid van haar templates en aanvaardt geen enkele aansprakelijkheid voor het gebruik ervan of voor de gevolgen of enige vorm van schade van welke </w:t>
      </w:r>
      <w:r w:rsidRPr="00FB3FCB">
        <w:lastRenderedPageBreak/>
        <w:t>aard oo</w:t>
      </w:r>
      <w:bookmarkStart w:id="0" w:name="_GoBack"/>
      <w:bookmarkEnd w:id="0"/>
      <w:r w:rsidRPr="00FB3FCB">
        <w:t>k die gebeurlijk kunnen voortvloeien uit het gebruik dat u ervan maakt.</w:t>
      </w:r>
      <w:r>
        <w:t xml:space="preserve"> Indien u onvoldoende juridische achtergrond heeft, raden wij u ten zeerste aan voorafgaand juridisch advies in te winnen alvorens u enige template in gebruik neemt.</w:t>
      </w:r>
    </w:p>
    <w:p w14:paraId="6FF5BBED" w14:textId="77777777" w:rsidR="00435933" w:rsidRDefault="00435933" w:rsidP="00EF3F1F">
      <w:pPr>
        <w:spacing w:line="276" w:lineRule="auto"/>
        <w:jc w:val="both"/>
      </w:pPr>
    </w:p>
    <w:p w14:paraId="19EBF3F6" w14:textId="77777777" w:rsidR="00F96E58" w:rsidRPr="00E754AB" w:rsidRDefault="009F725C" w:rsidP="00EF3F1F">
      <w:pPr>
        <w:pStyle w:val="Lijstalinea"/>
        <w:numPr>
          <w:ilvl w:val="0"/>
          <w:numId w:val="1"/>
        </w:numPr>
        <w:spacing w:line="276" w:lineRule="auto"/>
        <w:jc w:val="both"/>
        <w:rPr>
          <w:b/>
          <w:color w:val="C00000"/>
          <w:sz w:val="24"/>
          <w:u w:val="single"/>
        </w:rPr>
      </w:pPr>
      <w:r w:rsidRPr="00E754AB">
        <w:rPr>
          <w:b/>
          <w:color w:val="C00000"/>
          <w:sz w:val="24"/>
          <w:u w:val="single"/>
        </w:rPr>
        <w:t>Toelichting</w:t>
      </w:r>
    </w:p>
    <w:p w14:paraId="671C58C2" w14:textId="6C39E55A" w:rsidR="00E55C9A" w:rsidRDefault="00F96E58" w:rsidP="00EF3F1F">
      <w:pPr>
        <w:spacing w:line="276" w:lineRule="auto"/>
        <w:jc w:val="both"/>
      </w:pPr>
      <w:r>
        <w:t xml:space="preserve">Dit </w:t>
      </w:r>
      <w:r w:rsidR="00E55C9A">
        <w:t xml:space="preserve">is een algemeen model van een confidentialiteitsverklaring die kan worden gebruikt in relatie met externen die in de </w:t>
      </w:r>
      <w:r w:rsidR="003C3BED">
        <w:t xml:space="preserve">organisatie </w:t>
      </w:r>
      <w:r w:rsidR="00E55C9A">
        <w:t xml:space="preserve">actief zijn bv. als </w:t>
      </w:r>
      <w:r w:rsidR="003C3BED">
        <w:t>vrijwilliger</w:t>
      </w:r>
      <w:r w:rsidR="00E55C9A">
        <w:t xml:space="preserve">. </w:t>
      </w:r>
    </w:p>
    <w:p w14:paraId="348FE49A" w14:textId="77777777" w:rsidR="009F725C" w:rsidRDefault="009F725C" w:rsidP="00EF3F1F">
      <w:pPr>
        <w:spacing w:line="276" w:lineRule="auto"/>
        <w:jc w:val="both"/>
      </w:pPr>
    </w:p>
    <w:p w14:paraId="0F41C0E3" w14:textId="77777777" w:rsidR="00F96E58" w:rsidRDefault="009F725C" w:rsidP="00EF3F1F">
      <w:pPr>
        <w:pStyle w:val="Lijstalinea"/>
        <w:numPr>
          <w:ilvl w:val="0"/>
          <w:numId w:val="1"/>
        </w:numPr>
        <w:spacing w:line="276" w:lineRule="auto"/>
        <w:jc w:val="both"/>
        <w:rPr>
          <w:b/>
          <w:color w:val="C00000"/>
          <w:sz w:val="24"/>
          <w:u w:val="single"/>
        </w:rPr>
      </w:pPr>
      <w:r w:rsidRPr="00E754AB">
        <w:rPr>
          <w:b/>
          <w:color w:val="C00000"/>
          <w:sz w:val="24"/>
          <w:u w:val="single"/>
        </w:rPr>
        <w:t>Model</w:t>
      </w:r>
    </w:p>
    <w:p w14:paraId="009810B3" w14:textId="77777777" w:rsidR="00EF3F1F" w:rsidRDefault="00EF3F1F" w:rsidP="00EF3F1F">
      <w:pPr>
        <w:spacing w:line="276" w:lineRule="auto"/>
        <w:jc w:val="center"/>
        <w:rPr>
          <w:b/>
          <w:u w:val="single"/>
        </w:rPr>
      </w:pPr>
    </w:p>
    <w:p w14:paraId="605256C7" w14:textId="30528062" w:rsidR="00D72B18" w:rsidRPr="00EF3F1F" w:rsidRDefault="00EF3F1F" w:rsidP="00EF3F1F">
      <w:pPr>
        <w:spacing w:line="276" w:lineRule="auto"/>
        <w:jc w:val="center"/>
        <w:rPr>
          <w:b/>
          <w:u w:val="single"/>
        </w:rPr>
      </w:pPr>
      <w:r w:rsidRPr="00EF3F1F">
        <w:rPr>
          <w:b/>
          <w:u w:val="single"/>
        </w:rPr>
        <w:t xml:space="preserve">Confidentialiteitsovereenkomst </w:t>
      </w:r>
    </w:p>
    <w:p w14:paraId="33D80080" w14:textId="77777777" w:rsidR="00EF3F1F" w:rsidRDefault="00EF3F1F" w:rsidP="00EF3F1F">
      <w:pPr>
        <w:spacing w:line="276" w:lineRule="auto"/>
      </w:pPr>
    </w:p>
    <w:p w14:paraId="1D6B16B3" w14:textId="6290132C" w:rsidR="00EF3F1F" w:rsidRDefault="00EF3F1F" w:rsidP="00EF3F1F">
      <w:pPr>
        <w:spacing w:line="276" w:lineRule="auto"/>
      </w:pPr>
      <w:r>
        <w:t>Tussen enerzijds:</w:t>
      </w:r>
    </w:p>
    <w:p w14:paraId="07DD8E83" w14:textId="756E734E" w:rsidR="00F446C6" w:rsidRDefault="00F446C6" w:rsidP="00EF3F1F">
      <w:pPr>
        <w:spacing w:line="276" w:lineRule="auto"/>
        <w:rPr>
          <w:i/>
        </w:rPr>
      </w:pPr>
      <w:r>
        <w:rPr>
          <w:i/>
        </w:rPr>
        <w:t xml:space="preserve">YOGA HALASANA EEKLO VZW, </w:t>
      </w:r>
      <w:proofErr w:type="spellStart"/>
      <w:r>
        <w:rPr>
          <w:i/>
        </w:rPr>
        <w:t>Boelare</w:t>
      </w:r>
      <w:proofErr w:type="spellEnd"/>
      <w:r>
        <w:rPr>
          <w:i/>
        </w:rPr>
        <w:t xml:space="preserve"> 23 bus 10  9900 EEKLO,   ondernemersnummer 0425.435.862</w:t>
      </w:r>
    </w:p>
    <w:p w14:paraId="431B5769" w14:textId="72C2390F" w:rsidR="00EF3F1F" w:rsidRPr="00EF3F1F" w:rsidRDefault="00EF3F1F" w:rsidP="00EF3F1F">
      <w:pPr>
        <w:spacing w:line="276" w:lineRule="auto"/>
        <w:rPr>
          <w:i/>
        </w:rPr>
      </w:pPr>
      <w:r>
        <w:rPr>
          <w:i/>
        </w:rPr>
        <w:t>Hierna: “</w:t>
      </w:r>
      <w:r w:rsidR="003C3BED">
        <w:rPr>
          <w:i/>
        </w:rPr>
        <w:t>Organisatie</w:t>
      </w:r>
      <w:r>
        <w:rPr>
          <w:i/>
        </w:rPr>
        <w:t>”</w:t>
      </w:r>
    </w:p>
    <w:p w14:paraId="4C3C5EF8" w14:textId="75C4FC93" w:rsidR="00EF3F1F" w:rsidRDefault="00EF3F1F" w:rsidP="00EF3F1F">
      <w:pPr>
        <w:spacing w:line="276" w:lineRule="auto"/>
      </w:pPr>
      <w:r>
        <w:t>En anderzijds:</w:t>
      </w:r>
    </w:p>
    <w:p w14:paraId="144EF349" w14:textId="2013F793" w:rsidR="00EF3F1F" w:rsidRDefault="00EF3F1F" w:rsidP="00EF3F1F">
      <w:pPr>
        <w:spacing w:line="276" w:lineRule="auto"/>
        <w:rPr>
          <w:i/>
        </w:rPr>
      </w:pPr>
      <w:r w:rsidRPr="00EF3F1F">
        <w:rPr>
          <w:i/>
        </w:rPr>
        <w:sym w:font="Symbol" w:char="F05B"/>
      </w:r>
      <w:r w:rsidRPr="00EF3F1F">
        <w:rPr>
          <w:i/>
        </w:rPr>
        <w:t xml:space="preserve">naam </w:t>
      </w:r>
      <w:r w:rsidR="003C3BED">
        <w:rPr>
          <w:i/>
        </w:rPr>
        <w:t>organisatie</w:t>
      </w:r>
      <w:r w:rsidRPr="00EF3F1F">
        <w:rPr>
          <w:i/>
        </w:rPr>
        <w:t>, maatschappelijke zetel, KBO-nummer</w:t>
      </w:r>
      <w:r w:rsidRPr="00EF3F1F">
        <w:rPr>
          <w:i/>
        </w:rPr>
        <w:sym w:font="Symbol" w:char="F05D"/>
      </w:r>
    </w:p>
    <w:p w14:paraId="7A2313B3" w14:textId="6995F305" w:rsidR="00EF3F1F" w:rsidRPr="00EF3F1F" w:rsidRDefault="00EF3F1F" w:rsidP="00EF3F1F">
      <w:pPr>
        <w:spacing w:line="276" w:lineRule="auto"/>
        <w:rPr>
          <w:i/>
        </w:rPr>
      </w:pPr>
      <w:r>
        <w:rPr>
          <w:i/>
        </w:rPr>
        <w:t>Hierna: “Derde”</w:t>
      </w:r>
    </w:p>
    <w:p w14:paraId="43141DB8" w14:textId="77777777" w:rsidR="00EF3F1F" w:rsidRDefault="00EF3F1F" w:rsidP="00EF3F1F">
      <w:pPr>
        <w:spacing w:line="276" w:lineRule="auto"/>
      </w:pPr>
    </w:p>
    <w:p w14:paraId="64C544DB" w14:textId="22A84299" w:rsidR="00EF3F1F" w:rsidRPr="00EF3F1F" w:rsidRDefault="00D72B18" w:rsidP="00EF3F1F">
      <w:pPr>
        <w:pStyle w:val="Lijstalinea"/>
        <w:numPr>
          <w:ilvl w:val="0"/>
          <w:numId w:val="5"/>
        </w:numPr>
        <w:spacing w:line="276" w:lineRule="auto"/>
        <w:rPr>
          <w:b/>
          <w:i/>
          <w:u w:val="single"/>
        </w:rPr>
      </w:pPr>
      <w:r w:rsidRPr="00EF3F1F">
        <w:rPr>
          <w:b/>
          <w:i/>
          <w:u w:val="single"/>
        </w:rPr>
        <w:t xml:space="preserve">Doel.  </w:t>
      </w:r>
    </w:p>
    <w:p w14:paraId="3898E860" w14:textId="5977D079" w:rsidR="00EF3F1F" w:rsidRDefault="00D72B18" w:rsidP="00EF3F1F">
      <w:pPr>
        <w:spacing w:line="276" w:lineRule="auto"/>
        <w:jc w:val="both"/>
      </w:pPr>
      <w:r>
        <w:t xml:space="preserve">De </w:t>
      </w:r>
      <w:r w:rsidR="00EF3F1F">
        <w:t xml:space="preserve">Derde komt in het kader van het uitoefenen van bepaalde werkzaamheden voor de </w:t>
      </w:r>
      <w:r w:rsidR="003C3BED">
        <w:t xml:space="preserve">Organisatie </w:t>
      </w:r>
      <w:r w:rsidR="00EF3F1F">
        <w:t xml:space="preserve">mogelijks in aanraking met Vertrouwelijke Informatie van de </w:t>
      </w:r>
      <w:r w:rsidR="003C3BED">
        <w:t xml:space="preserve">Organisatie </w:t>
      </w:r>
      <w:r w:rsidR="00EF3F1F">
        <w:t xml:space="preserve">. Onderhavige overeenkomst (hierna: “Overeenkomst) bepaalt op welke manier met deze Vertrouwelijke Informatie dient omgegaan te worden. </w:t>
      </w:r>
    </w:p>
    <w:p w14:paraId="680F148A" w14:textId="53C411A4" w:rsidR="00D72B18" w:rsidRDefault="00EF3F1F" w:rsidP="00EF3F1F">
      <w:pPr>
        <w:spacing w:line="276" w:lineRule="auto"/>
      </w:pPr>
      <w:r>
        <w:sym w:font="Symbol" w:char="F05B"/>
      </w:r>
      <w:r w:rsidRPr="00EF3F1F">
        <w:rPr>
          <w:i/>
        </w:rPr>
        <w:t>Deze bepaling kan verder aangevuld en gespecifieerd worden in functie van de precieze opdracht van de derde</w:t>
      </w:r>
      <w:r>
        <w:sym w:font="Symbol" w:char="F05D"/>
      </w:r>
    </w:p>
    <w:p w14:paraId="23E5ACDA" w14:textId="465BC36F" w:rsidR="00EF3F1F" w:rsidRPr="00EF3F1F" w:rsidRDefault="00EF3F1F" w:rsidP="00EF3F1F">
      <w:pPr>
        <w:pStyle w:val="Lijstalinea"/>
        <w:numPr>
          <w:ilvl w:val="0"/>
          <w:numId w:val="5"/>
        </w:numPr>
        <w:spacing w:line="276" w:lineRule="auto"/>
        <w:rPr>
          <w:b/>
          <w:i/>
          <w:u w:val="single"/>
        </w:rPr>
      </w:pPr>
      <w:r w:rsidRPr="00EF3F1F">
        <w:rPr>
          <w:b/>
          <w:i/>
          <w:u w:val="single"/>
        </w:rPr>
        <w:t>Vertrouwelijke informatie</w:t>
      </w:r>
    </w:p>
    <w:p w14:paraId="71970BC1" w14:textId="6485868D" w:rsidR="00D72B18" w:rsidRDefault="00D72B18" w:rsidP="00EF3F1F">
      <w:pPr>
        <w:spacing w:line="276" w:lineRule="auto"/>
        <w:jc w:val="both"/>
      </w:pPr>
      <w:r>
        <w:t xml:space="preserve">"Vertrouwelijke Informatie” of “Confidentiële Informatie" betekent elke informatie die door </w:t>
      </w:r>
      <w:r w:rsidR="00EF3F1F">
        <w:t xml:space="preserve">de </w:t>
      </w:r>
      <w:r w:rsidR="004569A8">
        <w:t xml:space="preserve">Organisatie </w:t>
      </w:r>
      <w:r w:rsidR="00EF3F1F">
        <w:t>aan de Derde</w:t>
      </w:r>
      <w:r>
        <w:t xml:space="preserve"> wordt meegedeeld, ofwel rechtstreeks ofwel onrechtstreeks, schriftelijk, mondeling of door onderzoek van objecten of data (inclusief en niet beperkt tot documenten, presentaties, prototypes, samples, plannen, software, hardware en ander materiaal), die als “Vertrouwelijk”, “Confidentieel”, "</w:t>
      </w:r>
      <w:proofErr w:type="spellStart"/>
      <w:r>
        <w:t>Confidential</w:t>
      </w:r>
      <w:proofErr w:type="spellEnd"/>
      <w:r>
        <w:t>," "</w:t>
      </w:r>
      <w:proofErr w:type="spellStart"/>
      <w:r>
        <w:t>Proprietary</w:t>
      </w:r>
      <w:proofErr w:type="spellEnd"/>
      <w:r>
        <w:t xml:space="preserve">" wordt bestempeld, of die in </w:t>
      </w:r>
      <w:r>
        <w:lastRenderedPageBreak/>
        <w:t>gelijkaardige bewoordingen wordt aangeduid tijdens of voorafgaand aan het moment van bekendmaking van de informatie.</w:t>
      </w:r>
    </w:p>
    <w:p w14:paraId="159487E8" w14:textId="7187ABD5" w:rsidR="00D72B18" w:rsidRDefault="00D72B18" w:rsidP="00EF3F1F">
      <w:pPr>
        <w:spacing w:line="276" w:lineRule="auto"/>
        <w:jc w:val="both"/>
      </w:pPr>
      <w:r>
        <w:t xml:space="preserve">Vertrouwelijke Informatie zal onder meer inhouden technische data, handelsgeheimen, fabrieksgeheimen, </w:t>
      </w:r>
      <w:proofErr w:type="spellStart"/>
      <w:r>
        <w:t>know-how</w:t>
      </w:r>
      <w:proofErr w:type="spellEnd"/>
      <w:r>
        <w:t>, inclusief en niet beperkt tot onderzoeken, product plannen, product concepten, producten, diensten, leveranciers, klantenlijsten,</w:t>
      </w:r>
      <w:r w:rsidR="004569A8">
        <w:t xml:space="preserve"> ledenlijsten,</w:t>
      </w:r>
      <w:r>
        <w:t xml:space="preserve"> klanteninformatie, </w:t>
      </w:r>
      <w:r w:rsidR="004569A8">
        <w:t xml:space="preserve">ledeninformatie, </w:t>
      </w:r>
      <w:r>
        <w:t>prijzen, kosten, markten, software, ontwikkelingen, uitvindingen, procedures, formules, technologie, designs, tekeningen, engineering, hardware configuratie, marketing informatie, licenties, financiële informatie, budgetten en andere zakelijke informa</w:t>
      </w:r>
      <w:r w:rsidR="00EF3F1F">
        <w:t xml:space="preserve">tie van de </w:t>
      </w:r>
      <w:r w:rsidR="004569A8">
        <w:t>Organisatie</w:t>
      </w:r>
      <w:r w:rsidR="00EF3F1F">
        <w:t xml:space="preserve">. </w:t>
      </w:r>
    </w:p>
    <w:p w14:paraId="2725F574" w14:textId="76462B25" w:rsidR="00EF3F1F" w:rsidRDefault="00EF3F1F" w:rsidP="00EF3F1F">
      <w:pPr>
        <w:spacing w:line="276" w:lineRule="auto"/>
        <w:jc w:val="both"/>
      </w:pPr>
      <w:r>
        <w:t xml:space="preserve">Alle persoonsgegevens, zoals gedefinieerd in artikel 4, 1) Algemene Verordening Gegevensbescherming (EU 2016/679) maken ook Vertrouwelijke Informatie uit in het kader van onderhavige Overeenkomst. </w:t>
      </w:r>
    </w:p>
    <w:p w14:paraId="6B5077A7" w14:textId="7CD7F7B2" w:rsidR="00D72B18" w:rsidRDefault="00D72B18" w:rsidP="006B077D">
      <w:pPr>
        <w:spacing w:line="276" w:lineRule="auto"/>
        <w:jc w:val="both"/>
      </w:pPr>
      <w:r>
        <w:t xml:space="preserve">Vertrouwelijke Informatie kan ook inhouden informatie </w:t>
      </w:r>
      <w:r w:rsidR="00931033">
        <w:t xml:space="preserve">over de </w:t>
      </w:r>
      <w:r w:rsidR="004569A8">
        <w:t xml:space="preserve">Organisatie </w:t>
      </w:r>
      <w:r>
        <w:t xml:space="preserve">die door </w:t>
      </w:r>
      <w:r w:rsidR="00EF3F1F">
        <w:t xml:space="preserve">een andere derde aan de Derde </w:t>
      </w:r>
      <w:r w:rsidR="00931033">
        <w:t>werd meegedeeld</w:t>
      </w:r>
    </w:p>
    <w:p w14:paraId="0FF6593F" w14:textId="77777777" w:rsidR="00D72B18" w:rsidRDefault="00D72B18" w:rsidP="006B077D">
      <w:pPr>
        <w:spacing w:line="276" w:lineRule="auto"/>
        <w:jc w:val="both"/>
      </w:pPr>
      <w:r>
        <w:t>Vertrouwelijke Informatie zal niet inhouden informatie die (i) publiek gekend was en in het publiek domein aanwezig was vooraleer de bekendmakende partij de informatie aan de ontvangende partij meedeelde; (ii) publiek bekend geraakt en algemeen beschikbaar wordt na mededeling door de bekendmakende partij aan de ontvangende partij, op voorwaarde dat dit niet gebeurt door een schending van de ontvangende partij van deze Overeenkomst; of (iii) reeds in het bezit was van de ontvangende partij op het moment van mededeling door de bekendmakende partij, op voorwaarde dat dit meegedeeld en bewezen wordt door de ontvangende partij onmiddellijk na mededeling van de informatie door de bekendmakende partij.</w:t>
      </w:r>
    </w:p>
    <w:p w14:paraId="78CA6F65" w14:textId="77777777" w:rsidR="00D72B18" w:rsidRDefault="00D72B18" w:rsidP="00EF3F1F">
      <w:pPr>
        <w:spacing w:line="276" w:lineRule="auto"/>
      </w:pPr>
    </w:p>
    <w:p w14:paraId="4BD17C7E" w14:textId="3720A7EE" w:rsidR="00EF3F1F" w:rsidRPr="00EF3F1F" w:rsidRDefault="00D72B18" w:rsidP="00EF3F1F">
      <w:pPr>
        <w:pStyle w:val="Lijstalinea"/>
        <w:numPr>
          <w:ilvl w:val="0"/>
          <w:numId w:val="5"/>
        </w:numPr>
        <w:spacing w:line="276" w:lineRule="auto"/>
        <w:rPr>
          <w:b/>
          <w:i/>
          <w:u w:val="single"/>
        </w:rPr>
      </w:pPr>
      <w:r w:rsidRPr="00EF3F1F">
        <w:rPr>
          <w:b/>
          <w:i/>
          <w:u w:val="single"/>
        </w:rPr>
        <w:t xml:space="preserve">Geen gebruik en geen bekendmaking.  </w:t>
      </w:r>
    </w:p>
    <w:p w14:paraId="330A8369" w14:textId="1C22805D" w:rsidR="00A06E4A" w:rsidRDefault="00EF3F1F" w:rsidP="00EF3F1F">
      <w:pPr>
        <w:spacing w:line="276" w:lineRule="auto"/>
        <w:jc w:val="both"/>
      </w:pPr>
      <w:r>
        <w:t xml:space="preserve">De Derde </w:t>
      </w:r>
      <w:r w:rsidR="00D72B18">
        <w:t xml:space="preserve">verbindt zich </w:t>
      </w:r>
      <w:r>
        <w:t>er</w:t>
      </w:r>
      <w:r w:rsidR="00D72B18">
        <w:t>toe om geen Ve</w:t>
      </w:r>
      <w:r>
        <w:t xml:space="preserve">rtrouwelijke Informatie van de </w:t>
      </w:r>
      <w:r w:rsidR="004569A8">
        <w:t xml:space="preserve">Organisatie </w:t>
      </w:r>
      <w:r w:rsidR="00D72B18">
        <w:t xml:space="preserve">te gebruiken voor welk doel dan ook, tenzij in het kader van de evaluatie en de bespreking van de hierboven </w:t>
      </w:r>
      <w:r w:rsidR="00A06E4A">
        <w:t xml:space="preserve">vermelde </w:t>
      </w:r>
      <w:r w:rsidR="00D72B18">
        <w:t xml:space="preserve">samenwerking tussen de partijen. </w:t>
      </w:r>
    </w:p>
    <w:p w14:paraId="3B357C83" w14:textId="79559E72" w:rsidR="00D72B18" w:rsidRDefault="00A06E4A" w:rsidP="00A06E4A">
      <w:pPr>
        <w:spacing w:line="276" w:lineRule="auto"/>
        <w:jc w:val="both"/>
      </w:pPr>
      <w:r>
        <w:t xml:space="preserve">De Derde verbindt </w:t>
      </w:r>
      <w:r w:rsidR="00D72B18">
        <w:t xml:space="preserve">zich </w:t>
      </w:r>
      <w:r>
        <w:t xml:space="preserve">er </w:t>
      </w:r>
      <w:r w:rsidR="00D72B18">
        <w:t>toe om geen Vertrouwelijke Informatie door te geven, mee te delen of bekend te maken aan andere partijen, met uitzondering van werknemers van</w:t>
      </w:r>
      <w:r>
        <w:t xml:space="preserve"> de </w:t>
      </w:r>
      <w:r w:rsidR="004569A8">
        <w:t xml:space="preserve">Organisatie </w:t>
      </w:r>
      <w:r w:rsidR="00D72B18">
        <w:t xml:space="preserve">die deze informatie nodig hebben om deel te nemen aan de evaluatie en de bespreking van de bedoelde zakelijke samenwerking tussen de partijen. </w:t>
      </w:r>
    </w:p>
    <w:p w14:paraId="0DF67753" w14:textId="77777777" w:rsidR="00D72B18" w:rsidRDefault="00D72B18" w:rsidP="00EF3F1F">
      <w:pPr>
        <w:spacing w:line="276" w:lineRule="auto"/>
      </w:pPr>
    </w:p>
    <w:p w14:paraId="43ED17D9" w14:textId="4121D15A" w:rsidR="00A06E4A" w:rsidRPr="00A06E4A" w:rsidRDefault="00D72B18" w:rsidP="00A06E4A">
      <w:pPr>
        <w:pStyle w:val="Lijstalinea"/>
        <w:numPr>
          <w:ilvl w:val="0"/>
          <w:numId w:val="5"/>
        </w:numPr>
        <w:spacing w:line="276" w:lineRule="auto"/>
        <w:rPr>
          <w:b/>
          <w:i/>
          <w:u w:val="single"/>
        </w:rPr>
      </w:pPr>
      <w:r w:rsidRPr="00A06E4A">
        <w:rPr>
          <w:b/>
          <w:i/>
          <w:u w:val="single"/>
        </w:rPr>
        <w:t xml:space="preserve">Handhaving van Vertrouwelijkheid. </w:t>
      </w:r>
    </w:p>
    <w:p w14:paraId="434C5470" w14:textId="478AF418" w:rsidR="00D72B18" w:rsidRDefault="00A06E4A" w:rsidP="00A06E4A">
      <w:pPr>
        <w:spacing w:line="276" w:lineRule="auto"/>
        <w:jc w:val="both"/>
      </w:pPr>
      <w:r>
        <w:t xml:space="preserve">De Derde </w:t>
      </w:r>
      <w:r w:rsidR="00D72B18">
        <w:t>zal er voor zorgen dat werknemers die toegang hebben tot de Vertrouwelijke Informatie van</w:t>
      </w:r>
      <w:r>
        <w:t xml:space="preserve"> de </w:t>
      </w:r>
      <w:r w:rsidR="004569A8">
        <w:t xml:space="preserve">Organisatie </w:t>
      </w:r>
      <w:r w:rsidR="00D72B18">
        <w:t xml:space="preserve">een overeenkomst hebben ondertekend die gelijkaardig is aan hetgeen in </w:t>
      </w:r>
      <w:r>
        <w:t>onderhavige</w:t>
      </w:r>
      <w:r w:rsidR="00D72B18">
        <w:t xml:space="preserve"> Overeenkomst afgesproken wordt (onder meer verbod voor de werknemers om </w:t>
      </w:r>
      <w:r w:rsidR="00D72B18">
        <w:lastRenderedPageBreak/>
        <w:t xml:space="preserve">Vertrouwelijke Informatie te gebruiken of mee te delen aan derden), vooraleer Vertrouwelijke Informatie aan deze werknemers wordt meegedeeld. </w:t>
      </w:r>
    </w:p>
    <w:p w14:paraId="625029BF" w14:textId="77777777" w:rsidR="00D72B18" w:rsidRDefault="00D72B18" w:rsidP="00CC0060">
      <w:pPr>
        <w:spacing w:line="276" w:lineRule="auto"/>
        <w:jc w:val="both"/>
      </w:pPr>
    </w:p>
    <w:p w14:paraId="434446EB" w14:textId="38C31AD4" w:rsidR="00CC0060" w:rsidRDefault="00A06E4A" w:rsidP="00CC0060">
      <w:pPr>
        <w:spacing w:line="276" w:lineRule="auto"/>
        <w:jc w:val="both"/>
      </w:pPr>
      <w:r>
        <w:t xml:space="preserve">Het is verboden voor de Derde </w:t>
      </w:r>
      <w:r w:rsidR="00D72B18">
        <w:t xml:space="preserve"> </w:t>
      </w:r>
      <w:r>
        <w:t xml:space="preserve">om </w:t>
      </w:r>
      <w:r w:rsidR="00D72B18">
        <w:t xml:space="preserve">kopieën </w:t>
      </w:r>
      <w:r>
        <w:t>te maken</w:t>
      </w:r>
      <w:r w:rsidR="00D72B18">
        <w:t xml:space="preserve"> </w:t>
      </w:r>
      <w:r>
        <w:t xml:space="preserve">van </w:t>
      </w:r>
      <w:r w:rsidR="00D72B18">
        <w:t>de Vertrouwelijke Informatie tenzij dit voorafgaand schrif</w:t>
      </w:r>
      <w:r>
        <w:t xml:space="preserve">telijk goedgekeurd werd door de </w:t>
      </w:r>
      <w:r w:rsidR="004569A8">
        <w:t>Organisatie</w:t>
      </w:r>
      <w:r>
        <w:t>.</w:t>
      </w:r>
      <w:r w:rsidR="00D72B18">
        <w:t xml:space="preserve"> </w:t>
      </w:r>
    </w:p>
    <w:p w14:paraId="7CA840C7" w14:textId="2D617E50" w:rsidR="00D72B18" w:rsidRDefault="00D72B18" w:rsidP="00CC0060">
      <w:pPr>
        <w:spacing w:line="276" w:lineRule="auto"/>
        <w:jc w:val="both"/>
      </w:pPr>
      <w:r>
        <w:t xml:space="preserve">Elke partij zal er voor zorgen dat symbolen in verband met auteursrecht, merken en octrooien (en dergelijke) van de andere partij die op de oorspronkelijke documenten vermeld staan steeds op gekopieerde </w:t>
      </w:r>
      <w:r w:rsidR="00A06E4A">
        <w:t xml:space="preserve">documenten overgenomen worden. </w:t>
      </w:r>
    </w:p>
    <w:p w14:paraId="3D9E0652" w14:textId="35832D72" w:rsidR="00A06E4A" w:rsidRPr="00A06E4A" w:rsidRDefault="00D72B18" w:rsidP="00A06E4A">
      <w:pPr>
        <w:pStyle w:val="Lijstalinea"/>
        <w:numPr>
          <w:ilvl w:val="0"/>
          <w:numId w:val="5"/>
        </w:numPr>
        <w:spacing w:line="276" w:lineRule="auto"/>
        <w:rPr>
          <w:b/>
          <w:i/>
          <w:u w:val="single"/>
        </w:rPr>
      </w:pPr>
      <w:r w:rsidRPr="00A06E4A">
        <w:rPr>
          <w:b/>
          <w:i/>
          <w:u w:val="single"/>
        </w:rPr>
        <w:t xml:space="preserve">Geen garantie.  </w:t>
      </w:r>
    </w:p>
    <w:p w14:paraId="08FAB57D" w14:textId="2FE91640" w:rsidR="00A06E4A" w:rsidRDefault="00A06E4A" w:rsidP="00A06E4A">
      <w:pPr>
        <w:spacing w:line="276" w:lineRule="auto"/>
        <w:jc w:val="both"/>
      </w:pPr>
      <w:r>
        <w:t xml:space="preserve">Alle Vertrouwelijke Informatie wordt meegedeeld op een “As Is” basis (Dit wil zeggen, in de staat zoals ze op dat ogenblik ontwikkeld is en zonder verdere garanties). De </w:t>
      </w:r>
      <w:r w:rsidR="004569A8">
        <w:t xml:space="preserve">Organisatie </w:t>
      </w:r>
      <w:r>
        <w:t xml:space="preserve">geeft geen garantie in verband met de accuraatheid, volledigheid of </w:t>
      </w:r>
      <w:proofErr w:type="spellStart"/>
      <w:r>
        <w:t>performantie</w:t>
      </w:r>
      <w:proofErr w:type="spellEnd"/>
      <w:r>
        <w:t xml:space="preserve"> van de Vertrouwelijke Informatie.</w:t>
      </w:r>
    </w:p>
    <w:p w14:paraId="10D43F29" w14:textId="29FD7CB9" w:rsidR="00A06E4A" w:rsidRPr="00A06E4A" w:rsidRDefault="00D72B18" w:rsidP="00A06E4A">
      <w:pPr>
        <w:pStyle w:val="Lijstalinea"/>
        <w:numPr>
          <w:ilvl w:val="0"/>
          <w:numId w:val="5"/>
        </w:numPr>
        <w:spacing w:line="276" w:lineRule="auto"/>
        <w:rPr>
          <w:b/>
          <w:i/>
          <w:u w:val="single"/>
        </w:rPr>
      </w:pPr>
      <w:r w:rsidRPr="00A06E4A">
        <w:rPr>
          <w:b/>
          <w:i/>
          <w:u w:val="single"/>
        </w:rPr>
        <w:t xml:space="preserve">Teruggave van materiaal.  </w:t>
      </w:r>
    </w:p>
    <w:p w14:paraId="27FB8379" w14:textId="1AE788B4" w:rsidR="00D72B18" w:rsidRDefault="00D72B18" w:rsidP="00A06E4A">
      <w:pPr>
        <w:spacing w:line="276" w:lineRule="auto"/>
        <w:jc w:val="both"/>
      </w:pPr>
      <w:r>
        <w:t xml:space="preserve">Alle documenten en andere materialen die Vertrouwelijke Informatie bevatten of uitmaken, en die door </w:t>
      </w:r>
      <w:r w:rsidR="00A06E4A">
        <w:t xml:space="preserve">de </w:t>
      </w:r>
      <w:r w:rsidR="004569A8">
        <w:t xml:space="preserve">Organisatie </w:t>
      </w:r>
      <w:r>
        <w:t xml:space="preserve">aan de </w:t>
      </w:r>
      <w:r w:rsidR="00A06E4A">
        <w:t xml:space="preserve">Derde </w:t>
      </w:r>
      <w:r>
        <w:t xml:space="preserve">werden meegedeeld, en alle kopieën daarvan die in het bezit zijn van de </w:t>
      </w:r>
      <w:r w:rsidR="00CC0060">
        <w:t>Derde</w:t>
      </w:r>
      <w:r>
        <w:t xml:space="preserve">, zullen steeds eigendom blijven van de </w:t>
      </w:r>
      <w:r w:rsidR="004569A8">
        <w:t xml:space="preserve">Organisatie </w:t>
      </w:r>
      <w:r>
        <w:t xml:space="preserve">. Deze zullen op eenvoudig schriftelijk verzoek van de </w:t>
      </w:r>
      <w:r w:rsidR="004569A8">
        <w:t xml:space="preserve">Organisatie </w:t>
      </w:r>
      <w:r>
        <w:t xml:space="preserve">door de </w:t>
      </w:r>
      <w:r w:rsidR="00A06E4A">
        <w:t>Derde</w:t>
      </w:r>
      <w:r>
        <w:t xml:space="preserve"> onmiddellijk teruggestuurd worden aan de</w:t>
      </w:r>
      <w:r w:rsidR="00A06E4A">
        <w:t xml:space="preserve"> </w:t>
      </w:r>
      <w:r w:rsidR="004569A8">
        <w:t xml:space="preserve">Organisatie </w:t>
      </w:r>
      <w:r>
        <w:t xml:space="preserve">, dan wel op diens verzoek vernietigd worden. </w:t>
      </w:r>
      <w:r w:rsidR="00A06E4A">
        <w:t>De Derde</w:t>
      </w:r>
      <w:r>
        <w:t xml:space="preserve"> zal, op verzoek van de</w:t>
      </w:r>
      <w:r w:rsidR="00A06E4A">
        <w:t xml:space="preserve"> </w:t>
      </w:r>
      <w:r w:rsidR="004569A8">
        <w:t xml:space="preserve">Organisatie </w:t>
      </w:r>
      <w:r>
        <w:t>, aan deze laatste een verklaring bezorgen, ondertekend door een bevoegd persoon bij</w:t>
      </w:r>
      <w:r w:rsidR="00A06E4A">
        <w:t xml:space="preserve"> de Derde</w:t>
      </w:r>
      <w:r>
        <w:t xml:space="preserve">, die bevestigt dat alle Vertrouwelijke Informatie die niet teruggestuurd werd vernietigd werd. </w:t>
      </w:r>
    </w:p>
    <w:p w14:paraId="170DE887" w14:textId="265A915E" w:rsidR="00A06E4A" w:rsidRPr="00A06E4A" w:rsidRDefault="00D72B18" w:rsidP="00A06E4A">
      <w:pPr>
        <w:pStyle w:val="Lijstalinea"/>
        <w:numPr>
          <w:ilvl w:val="0"/>
          <w:numId w:val="5"/>
        </w:numPr>
        <w:spacing w:line="276" w:lineRule="auto"/>
        <w:rPr>
          <w:b/>
          <w:i/>
          <w:u w:val="single"/>
        </w:rPr>
      </w:pPr>
      <w:r w:rsidRPr="00A06E4A">
        <w:rPr>
          <w:b/>
          <w:i/>
          <w:u w:val="single"/>
        </w:rPr>
        <w:t xml:space="preserve">Geen licentie.  </w:t>
      </w:r>
    </w:p>
    <w:p w14:paraId="5C9DD349" w14:textId="0B9E401D" w:rsidR="00D72B18" w:rsidRDefault="00D72B18" w:rsidP="00A06E4A">
      <w:pPr>
        <w:spacing w:line="276" w:lineRule="auto"/>
        <w:jc w:val="both"/>
      </w:pPr>
      <w:r>
        <w:t xml:space="preserve">Bij deze Overeenkomst dragen de partijen geen enkele intellectuele eigendomsrechten aan elkaar over. Deze Overeenkomst draagt geen enkele rechten in de Vertrouwelijke Informatie aan de andere partij over, tenzij voor zover uitdrukkelijk in deze Overeenkomst afgesproken. </w:t>
      </w:r>
    </w:p>
    <w:p w14:paraId="510E4D6F" w14:textId="19B0FEDF" w:rsidR="00A06E4A" w:rsidRPr="00A06E4A" w:rsidRDefault="00D72B18" w:rsidP="00A06E4A">
      <w:pPr>
        <w:pStyle w:val="Lijstalinea"/>
        <w:numPr>
          <w:ilvl w:val="0"/>
          <w:numId w:val="5"/>
        </w:numPr>
        <w:spacing w:line="276" w:lineRule="auto"/>
        <w:rPr>
          <w:b/>
          <w:i/>
          <w:u w:val="single"/>
        </w:rPr>
      </w:pPr>
      <w:r w:rsidRPr="00A06E4A">
        <w:rPr>
          <w:b/>
          <w:i/>
          <w:u w:val="single"/>
        </w:rPr>
        <w:t xml:space="preserve">Duurtijd.  </w:t>
      </w:r>
    </w:p>
    <w:p w14:paraId="6212F8CE" w14:textId="3F741099" w:rsidR="00CC0060" w:rsidRDefault="00D72B18" w:rsidP="00A06E4A">
      <w:pPr>
        <w:spacing w:line="276" w:lineRule="auto"/>
        <w:jc w:val="both"/>
      </w:pPr>
      <w:r>
        <w:t xml:space="preserve">De verplichtingen van </w:t>
      </w:r>
      <w:r w:rsidR="00A06E4A">
        <w:t>de Derde</w:t>
      </w:r>
      <w:r>
        <w:t xml:space="preserve"> onder deze Overeenkomst zullen van kracht blijven voor een periode van vijf (5) jaren vanaf de datum van mededeling van de Vertrouwelijke Informatie </w:t>
      </w:r>
      <w:r w:rsidR="00A06E4A">
        <w:t xml:space="preserve">door de </w:t>
      </w:r>
      <w:r w:rsidR="004569A8">
        <w:t>Organisatie</w:t>
      </w:r>
      <w:r>
        <w:t xml:space="preserve">. </w:t>
      </w:r>
    </w:p>
    <w:p w14:paraId="253B9EC9" w14:textId="0CDFD925" w:rsidR="00D72B18" w:rsidRDefault="00D72B18" w:rsidP="00A06E4A">
      <w:pPr>
        <w:spacing w:line="276" w:lineRule="auto"/>
        <w:jc w:val="both"/>
      </w:pPr>
      <w:r>
        <w:t xml:space="preserve">De verplichtingen onder artikel 3 van deze Overeenkomst zullen echter eeuwigdurend zijn, en zullen slechts een einde nemen wanneer en voor zo ver de Vertrouwelijke Informatie geen Vertrouwelijke Informatie meer is. </w:t>
      </w:r>
    </w:p>
    <w:p w14:paraId="7CA34E26" w14:textId="6297ABB9" w:rsidR="00A06E4A" w:rsidRPr="00A06E4A" w:rsidRDefault="00A06E4A" w:rsidP="00A06E4A">
      <w:pPr>
        <w:pStyle w:val="Lijstalinea"/>
        <w:numPr>
          <w:ilvl w:val="0"/>
          <w:numId w:val="5"/>
        </w:numPr>
        <w:spacing w:line="276" w:lineRule="auto"/>
      </w:pPr>
      <w:r>
        <w:rPr>
          <w:b/>
          <w:i/>
          <w:u w:val="single"/>
        </w:rPr>
        <w:t>Rechtsmiddelen</w:t>
      </w:r>
      <w:r w:rsidR="00D72B18" w:rsidRPr="00A06E4A">
        <w:t xml:space="preserve"> </w:t>
      </w:r>
    </w:p>
    <w:p w14:paraId="77C4E0FE" w14:textId="1FFA0383" w:rsidR="00D72B18" w:rsidRDefault="00D72B18" w:rsidP="00A06E4A">
      <w:pPr>
        <w:spacing w:line="276" w:lineRule="auto"/>
        <w:jc w:val="both"/>
      </w:pPr>
      <w:r>
        <w:t xml:space="preserve">Elke partij erkent dat een schending of een dreiging met schending van deze Overeenkomst onherstelbare schade aan de andere partij kan toebrengen, en dat de andere partij alle wettelijk </w:t>
      </w:r>
      <w:r>
        <w:lastRenderedPageBreak/>
        <w:t xml:space="preserve">voorziene rechtsmiddelen mag inzetten om een dergelijke schending te voorkomen, stop te laten zetten of schadevergoeding te bekomen. </w:t>
      </w:r>
    </w:p>
    <w:p w14:paraId="56F87160" w14:textId="77777777" w:rsidR="00D72B18" w:rsidRDefault="00D72B18" w:rsidP="00EF3F1F">
      <w:pPr>
        <w:spacing w:line="276" w:lineRule="auto"/>
      </w:pPr>
    </w:p>
    <w:p w14:paraId="14224885" w14:textId="77777777" w:rsidR="00D72B18" w:rsidRPr="00633FB4" w:rsidRDefault="00D72B18" w:rsidP="00EF3F1F">
      <w:pPr>
        <w:spacing w:line="276" w:lineRule="auto"/>
        <w:rPr>
          <w:b/>
          <w:i/>
          <w:u w:val="single"/>
        </w:rPr>
      </w:pPr>
    </w:p>
    <w:p w14:paraId="55658E3B" w14:textId="2A526601" w:rsidR="00A06E4A" w:rsidRPr="00633FB4" w:rsidRDefault="00D72B18" w:rsidP="00633FB4">
      <w:pPr>
        <w:pStyle w:val="Lijstalinea"/>
        <w:numPr>
          <w:ilvl w:val="0"/>
          <w:numId w:val="5"/>
        </w:numPr>
        <w:spacing w:line="276" w:lineRule="auto"/>
        <w:rPr>
          <w:b/>
          <w:i/>
          <w:u w:val="single"/>
        </w:rPr>
      </w:pPr>
      <w:r w:rsidRPr="00633FB4">
        <w:rPr>
          <w:b/>
          <w:i/>
          <w:u w:val="single"/>
        </w:rPr>
        <w:t xml:space="preserve">Overige bepalingen.  </w:t>
      </w:r>
    </w:p>
    <w:p w14:paraId="029A1FE9" w14:textId="77777777" w:rsidR="00CC0060" w:rsidRDefault="00D72B18" w:rsidP="00633FB4">
      <w:pPr>
        <w:spacing w:line="276" w:lineRule="auto"/>
        <w:jc w:val="both"/>
      </w:pPr>
      <w:r>
        <w:t xml:space="preserve">Deze Overeenkomst zal de partijen (zoals beschreven in de tekst van deze Overeenkomst) en hun rechtsopvolgers binden. </w:t>
      </w:r>
    </w:p>
    <w:p w14:paraId="5AF78047" w14:textId="6DC6DB59" w:rsidR="00633FB4" w:rsidRDefault="00D72B18" w:rsidP="00633FB4">
      <w:pPr>
        <w:spacing w:line="276" w:lineRule="auto"/>
        <w:jc w:val="both"/>
      </w:pPr>
      <w:r>
        <w:t xml:space="preserve">Deze Overeenkomst wordt beheerst door het Belgische recht. </w:t>
      </w:r>
    </w:p>
    <w:p w14:paraId="5C728232" w14:textId="77777777" w:rsidR="00633FB4" w:rsidRDefault="00D72B18" w:rsidP="00633FB4">
      <w:pPr>
        <w:spacing w:line="276" w:lineRule="auto"/>
        <w:jc w:val="both"/>
      </w:pPr>
      <w:r>
        <w:t xml:space="preserve">Elk geschil in verband met deze Overeenkomst zal behandeld worden door de rechtbanken van Brussel. </w:t>
      </w:r>
    </w:p>
    <w:p w14:paraId="15317FF9" w14:textId="2FF9A663" w:rsidR="00633FB4" w:rsidRDefault="00D72B18" w:rsidP="00633FB4">
      <w:pPr>
        <w:spacing w:line="276" w:lineRule="auto"/>
        <w:jc w:val="both"/>
      </w:pPr>
      <w:r>
        <w:t xml:space="preserve">Deze Overeenkomst maakt de gehele overeenkomst tussen de partijen uit in verband met het onderwerp van deze Overeenkomst. </w:t>
      </w:r>
    </w:p>
    <w:p w14:paraId="1770DEDC" w14:textId="77777777" w:rsidR="00633FB4" w:rsidRDefault="00D72B18" w:rsidP="00633FB4">
      <w:pPr>
        <w:spacing w:line="276" w:lineRule="auto"/>
        <w:jc w:val="both"/>
      </w:pPr>
      <w:r>
        <w:t xml:space="preserve">Indien een bepaalde clausule uit deze Overeenkomst niet afgedwongen wordt, zal dit geen verzaking inhouden van naleving of afdwinging van andere clausules. </w:t>
      </w:r>
    </w:p>
    <w:p w14:paraId="0244C53A" w14:textId="60226EEB" w:rsidR="00D72B18" w:rsidRDefault="00D72B18" w:rsidP="00633FB4">
      <w:pPr>
        <w:spacing w:line="276" w:lineRule="auto"/>
        <w:jc w:val="both"/>
      </w:pPr>
      <w:r>
        <w:t xml:space="preserve">Deze Overeenkomst kan niet gewijzigd worden, tenzij met schriftelijk akkoord ondertekend door beide partijen. </w:t>
      </w:r>
    </w:p>
    <w:p w14:paraId="234EEA4F" w14:textId="77777777" w:rsidR="00D72B18" w:rsidRDefault="00D72B18" w:rsidP="00EF3F1F">
      <w:pPr>
        <w:spacing w:line="276" w:lineRule="auto"/>
      </w:pPr>
    </w:p>
    <w:p w14:paraId="257FA0EF" w14:textId="77777777" w:rsidR="00D72B18" w:rsidRDefault="00D72B18" w:rsidP="00EF3F1F">
      <w:pPr>
        <w:spacing w:line="276" w:lineRule="auto"/>
      </w:pPr>
    </w:p>
    <w:p w14:paraId="2C4DBF33" w14:textId="77777777" w:rsidR="00D72B18" w:rsidRDefault="00D72B18" w:rsidP="00EF3F1F">
      <w:pPr>
        <w:spacing w:line="276" w:lineRule="auto"/>
      </w:pPr>
      <w:r>
        <w:t xml:space="preserve">Overeenkomst aangegaan te ______________ op _________, in twee originele exemplaren, waarvan elke partij erkent dat hij/zij een exemplaar ontvangen heeft. </w:t>
      </w:r>
    </w:p>
    <w:p w14:paraId="3DACE138" w14:textId="77777777" w:rsidR="00D72B18" w:rsidRDefault="00D72B18" w:rsidP="00EF3F1F">
      <w:pPr>
        <w:spacing w:line="276" w:lineRule="auto"/>
      </w:pPr>
    </w:p>
    <w:p w14:paraId="038911E7" w14:textId="5E298237" w:rsidR="00D72B18" w:rsidRDefault="00D72B18" w:rsidP="00EF3F1F">
      <w:pPr>
        <w:spacing w:line="276" w:lineRule="auto"/>
      </w:pPr>
      <w:r>
        <w:tab/>
      </w:r>
      <w:r>
        <w:tab/>
      </w:r>
      <w:r>
        <w:tab/>
      </w:r>
      <w:r>
        <w:tab/>
      </w:r>
      <w:r>
        <w:tab/>
      </w:r>
      <w:r>
        <w:tab/>
      </w:r>
      <w:r>
        <w:tab/>
      </w:r>
    </w:p>
    <w:p w14:paraId="3C807208" w14:textId="77777777" w:rsidR="00D72B18" w:rsidRDefault="00D72B18" w:rsidP="00EF3F1F">
      <w:pPr>
        <w:spacing w:line="276" w:lineRule="auto"/>
      </w:pPr>
    </w:p>
    <w:p w14:paraId="26A36FB4" w14:textId="283E28E4" w:rsidR="00D72B18" w:rsidRDefault="00D72B18" w:rsidP="00EF3F1F">
      <w:pPr>
        <w:spacing w:line="276" w:lineRule="auto"/>
      </w:pPr>
      <w:r>
        <w:t xml:space="preserve">Handtekening: </w:t>
      </w:r>
      <w:r>
        <w:tab/>
      </w:r>
      <w:r>
        <w:tab/>
      </w:r>
      <w:r>
        <w:tab/>
      </w:r>
      <w:r>
        <w:tab/>
      </w:r>
      <w:r>
        <w:tab/>
      </w:r>
      <w:r w:rsidR="00633FB4">
        <w:tab/>
      </w:r>
      <w:r w:rsidR="00633FB4">
        <w:tab/>
      </w:r>
      <w:r w:rsidR="00633FB4">
        <w:tab/>
      </w:r>
      <w:r w:rsidR="00633FB4">
        <w:tab/>
      </w:r>
      <w:r>
        <w:t xml:space="preserve">Handtekening:  </w:t>
      </w:r>
      <w:r>
        <w:tab/>
      </w:r>
      <w:r>
        <w:tab/>
      </w:r>
      <w:r>
        <w:tab/>
      </w:r>
      <w:r>
        <w:tab/>
      </w:r>
    </w:p>
    <w:p w14:paraId="67011B37" w14:textId="77777777" w:rsidR="00D72B18" w:rsidRDefault="00D72B18" w:rsidP="00EF3F1F">
      <w:pPr>
        <w:spacing w:line="276" w:lineRule="auto"/>
      </w:pPr>
    </w:p>
    <w:p w14:paraId="307DEA1E" w14:textId="1509EF2A" w:rsidR="00D72B18" w:rsidRDefault="00D72B18" w:rsidP="00EF3F1F">
      <w:pPr>
        <w:spacing w:line="276" w:lineRule="auto"/>
      </w:pPr>
      <w:r>
        <w:t>Naam:</w:t>
      </w:r>
      <w:r>
        <w:tab/>
      </w:r>
      <w:r>
        <w:tab/>
      </w:r>
      <w:r w:rsidR="00633FB4">
        <w:tab/>
      </w:r>
      <w:r w:rsidR="00633FB4">
        <w:tab/>
      </w:r>
      <w:r w:rsidR="00633FB4">
        <w:tab/>
      </w:r>
      <w:r w:rsidR="00633FB4">
        <w:tab/>
      </w:r>
      <w:r w:rsidR="00633FB4">
        <w:tab/>
      </w:r>
      <w:r w:rsidR="00633FB4">
        <w:tab/>
      </w:r>
      <w:r w:rsidR="00633FB4">
        <w:tab/>
      </w:r>
      <w:r w:rsidR="00633FB4">
        <w:tab/>
      </w:r>
      <w:r>
        <w:t xml:space="preserve">Naam: </w:t>
      </w:r>
      <w:r>
        <w:tab/>
      </w:r>
      <w:r>
        <w:tab/>
      </w:r>
      <w:r>
        <w:tab/>
      </w:r>
      <w:r>
        <w:tab/>
      </w:r>
      <w:r>
        <w:tab/>
      </w:r>
    </w:p>
    <w:p w14:paraId="698B5245" w14:textId="77777777" w:rsidR="00D72B18" w:rsidRDefault="00D72B18" w:rsidP="00EF3F1F">
      <w:pPr>
        <w:spacing w:line="276" w:lineRule="auto"/>
      </w:pPr>
    </w:p>
    <w:p w14:paraId="20E004F3" w14:textId="20834C78" w:rsidR="00D72B18" w:rsidRDefault="00D72B18" w:rsidP="00EF3F1F">
      <w:pPr>
        <w:spacing w:line="276" w:lineRule="auto"/>
      </w:pPr>
      <w:r>
        <w:t>Functie:</w:t>
      </w:r>
      <w:r>
        <w:tab/>
      </w:r>
      <w:r>
        <w:tab/>
      </w:r>
      <w:r>
        <w:tab/>
      </w:r>
      <w:r>
        <w:tab/>
      </w:r>
      <w:r>
        <w:tab/>
      </w:r>
      <w:r>
        <w:tab/>
      </w:r>
      <w:r w:rsidR="00633FB4">
        <w:tab/>
      </w:r>
      <w:r w:rsidR="00633FB4">
        <w:tab/>
      </w:r>
      <w:r w:rsidR="00633FB4">
        <w:tab/>
      </w:r>
      <w:r>
        <w:t xml:space="preserve">Functie: </w:t>
      </w:r>
      <w:r>
        <w:tab/>
      </w:r>
      <w:r>
        <w:tab/>
      </w:r>
      <w:r>
        <w:tab/>
      </w:r>
      <w:r>
        <w:tab/>
      </w:r>
      <w:r>
        <w:tab/>
        <w:t xml:space="preserve"> </w:t>
      </w:r>
    </w:p>
    <w:p w14:paraId="4D2A969F" w14:textId="77777777" w:rsidR="00D72B18" w:rsidRDefault="00D72B18" w:rsidP="00EF3F1F">
      <w:pPr>
        <w:spacing w:line="276" w:lineRule="auto"/>
      </w:pPr>
    </w:p>
    <w:p w14:paraId="799B9B8D" w14:textId="77777777" w:rsidR="00D72B18" w:rsidRPr="00D72B18" w:rsidRDefault="00D72B18" w:rsidP="00EF3F1F">
      <w:pPr>
        <w:spacing w:line="276" w:lineRule="auto"/>
      </w:pPr>
    </w:p>
    <w:sectPr w:rsidR="00D72B18" w:rsidRPr="00D72B1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4C6A1" w14:textId="77777777" w:rsidR="000B62E8" w:rsidRDefault="000B62E8" w:rsidP="00F96E58">
      <w:pPr>
        <w:spacing w:after="0" w:line="240" w:lineRule="auto"/>
      </w:pPr>
      <w:r>
        <w:separator/>
      </w:r>
    </w:p>
  </w:endnote>
  <w:endnote w:type="continuationSeparator" w:id="0">
    <w:p w14:paraId="73B971FF" w14:textId="77777777" w:rsidR="000B62E8" w:rsidRDefault="000B62E8" w:rsidP="00F9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66A71" w14:textId="77777777" w:rsidR="008A11E2" w:rsidRDefault="008A11E2" w:rsidP="00E754AB">
    <w:pPr>
      <w:jc w:val="center"/>
      <w:rPr>
        <w:rFonts w:cs="Arial"/>
        <w:sz w:val="16"/>
        <w:szCs w:val="16"/>
        <w:lang w:val="en-US"/>
      </w:rPr>
    </w:pPr>
  </w:p>
  <w:p w14:paraId="6D145DC8" w14:textId="78D7E70F" w:rsidR="00E754AB" w:rsidRPr="008A11E2" w:rsidRDefault="00E754AB" w:rsidP="00E754AB">
    <w:pPr>
      <w:jc w:val="center"/>
      <w:rPr>
        <w:lang w:val="en-US"/>
      </w:rPr>
    </w:pPr>
  </w:p>
  <w:p w14:paraId="1552D593" w14:textId="56827130" w:rsidR="00706555" w:rsidRPr="008A11E2" w:rsidRDefault="008A11E2" w:rsidP="008A11E2">
    <w:pPr>
      <w:pStyle w:val="Voettekst"/>
      <w:rPr>
        <w:sz w:val="16"/>
        <w:lang w:val="en-US"/>
      </w:rPr>
    </w:pPr>
    <w:r>
      <w:rPr>
        <w:rFonts w:cs="Arial"/>
        <w:sz w:val="16"/>
        <w:szCs w:val="16"/>
        <w:lang w:val="en-US"/>
      </w:rPr>
      <w:tab/>
    </w:r>
    <w:r w:rsidRPr="00CA3E4B">
      <w:rPr>
        <w:rFonts w:cs="Arial"/>
        <w:sz w:val="16"/>
        <w:szCs w:val="16"/>
        <w:lang w:val="en-US"/>
      </w:rPr>
      <w:t xml:space="preserve">© </w:t>
    </w:r>
    <w:r>
      <w:rPr>
        <w:rFonts w:cs="Arial"/>
        <w:sz w:val="16"/>
        <w:szCs w:val="16"/>
        <w:lang w:val="en-US"/>
      </w:rPr>
      <w:t xml:space="preserve">2017, Sirius Legal law firm, </w:t>
    </w:r>
    <w:proofErr w:type="spellStart"/>
    <w:r>
      <w:rPr>
        <w:rFonts w:cs="Arial"/>
        <w:sz w:val="16"/>
        <w:szCs w:val="16"/>
        <w:lang w:val="en-US"/>
      </w:rPr>
      <w:t>Kauwendaal</w:t>
    </w:r>
    <w:proofErr w:type="spellEnd"/>
    <w:r>
      <w:rPr>
        <w:rFonts w:cs="Arial"/>
        <w:sz w:val="16"/>
        <w:szCs w:val="16"/>
        <w:lang w:val="en-US"/>
      </w:rPr>
      <w:t xml:space="preserve"> 28, 2800 </w:t>
    </w:r>
    <w:proofErr w:type="spellStart"/>
    <w:r>
      <w:rPr>
        <w:rFonts w:cs="Arial"/>
        <w:sz w:val="16"/>
        <w:szCs w:val="16"/>
        <w:lang w:val="en-US"/>
      </w:rPr>
      <w:t>Mechelen</w:t>
    </w:r>
    <w:proofErr w:type="spellEnd"/>
    <w:r>
      <w:rPr>
        <w:rFonts w:cs="Arial"/>
        <w:sz w:val="16"/>
        <w:szCs w:val="16"/>
        <w:lang w:val="en-US"/>
      </w:rPr>
      <w:t>, Belgium. All rights reserved.   www.siriuslegal.be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DE2C" w14:textId="77777777" w:rsidR="000B62E8" w:rsidRDefault="000B62E8" w:rsidP="00F96E58">
      <w:pPr>
        <w:spacing w:after="0" w:line="240" w:lineRule="auto"/>
      </w:pPr>
      <w:r>
        <w:separator/>
      </w:r>
    </w:p>
  </w:footnote>
  <w:footnote w:type="continuationSeparator" w:id="0">
    <w:p w14:paraId="63C82258" w14:textId="77777777" w:rsidR="000B62E8" w:rsidRDefault="000B62E8" w:rsidP="00F96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719C1" w14:textId="77777777" w:rsidR="00F96E58" w:rsidRDefault="00F96E58">
    <w:pPr>
      <w:pStyle w:val="Koptekst"/>
    </w:pPr>
    <w:r>
      <w:rPr>
        <w:noProof/>
        <w:lang w:eastAsia="nl-BE"/>
      </w:rPr>
      <w:drawing>
        <wp:inline distT="0" distB="0" distL="0" distR="0" wp14:anchorId="66137ADB" wp14:editId="24A0F94C">
          <wp:extent cx="2357795" cy="657225"/>
          <wp:effectExtent l="0" t="0" r="444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136" cy="6595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A32C4"/>
    <w:multiLevelType w:val="hybridMultilevel"/>
    <w:tmpl w:val="7C28811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D347B3D"/>
    <w:multiLevelType w:val="hybridMultilevel"/>
    <w:tmpl w:val="5610FBE8"/>
    <w:lvl w:ilvl="0" w:tplc="185C0A74">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nsid w:val="28700B36"/>
    <w:multiLevelType w:val="hybridMultilevel"/>
    <w:tmpl w:val="7DB032E2"/>
    <w:lvl w:ilvl="0" w:tplc="08130013">
      <w:start w:val="1"/>
      <w:numFmt w:val="upperRoman"/>
      <w:lvlText w:val="%1."/>
      <w:lvlJc w:val="righ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319B5369"/>
    <w:multiLevelType w:val="hybridMultilevel"/>
    <w:tmpl w:val="47700B1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376D0074"/>
    <w:multiLevelType w:val="hybridMultilevel"/>
    <w:tmpl w:val="96FE33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3C111E7D"/>
    <w:multiLevelType w:val="hybridMultilevel"/>
    <w:tmpl w:val="473AF2B0"/>
    <w:lvl w:ilvl="0" w:tplc="08130013">
      <w:start w:val="1"/>
      <w:numFmt w:val="upperRoman"/>
      <w:lvlText w:val="%1."/>
      <w:lvlJc w:val="righ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E58"/>
    <w:rsid w:val="000B62E8"/>
    <w:rsid w:val="001422C2"/>
    <w:rsid w:val="00192964"/>
    <w:rsid w:val="002756BB"/>
    <w:rsid w:val="003C3BED"/>
    <w:rsid w:val="003E19D2"/>
    <w:rsid w:val="003E3E51"/>
    <w:rsid w:val="0041663D"/>
    <w:rsid w:val="00435933"/>
    <w:rsid w:val="004406D4"/>
    <w:rsid w:val="004569A8"/>
    <w:rsid w:val="00465E00"/>
    <w:rsid w:val="004F49A9"/>
    <w:rsid w:val="00590E81"/>
    <w:rsid w:val="00633FB4"/>
    <w:rsid w:val="0065483C"/>
    <w:rsid w:val="006B077D"/>
    <w:rsid w:val="00706555"/>
    <w:rsid w:val="007364C8"/>
    <w:rsid w:val="007B77CF"/>
    <w:rsid w:val="007E1934"/>
    <w:rsid w:val="008A11E2"/>
    <w:rsid w:val="00931033"/>
    <w:rsid w:val="009F725C"/>
    <w:rsid w:val="00A06E4A"/>
    <w:rsid w:val="00B12036"/>
    <w:rsid w:val="00B90DE9"/>
    <w:rsid w:val="00BD5D83"/>
    <w:rsid w:val="00C1529A"/>
    <w:rsid w:val="00CC0060"/>
    <w:rsid w:val="00D72B18"/>
    <w:rsid w:val="00E05FD9"/>
    <w:rsid w:val="00E30AA0"/>
    <w:rsid w:val="00E55C9A"/>
    <w:rsid w:val="00E754AB"/>
    <w:rsid w:val="00EF3F1F"/>
    <w:rsid w:val="00F101FB"/>
    <w:rsid w:val="00F446C6"/>
    <w:rsid w:val="00F7237F"/>
    <w:rsid w:val="00F96E58"/>
    <w:rsid w:val="00F974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6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96E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6E58"/>
  </w:style>
  <w:style w:type="paragraph" w:styleId="Voettekst">
    <w:name w:val="footer"/>
    <w:basedOn w:val="Standaard"/>
    <w:link w:val="VoettekstChar"/>
    <w:uiPriority w:val="99"/>
    <w:unhideWhenUsed/>
    <w:rsid w:val="00F96E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6E58"/>
  </w:style>
  <w:style w:type="paragraph" w:styleId="Lijstalinea">
    <w:name w:val="List Paragraph"/>
    <w:basedOn w:val="Standaard"/>
    <w:uiPriority w:val="34"/>
    <w:qFormat/>
    <w:rsid w:val="009F725C"/>
    <w:pPr>
      <w:ind w:left="720"/>
      <w:contextualSpacing/>
    </w:pPr>
  </w:style>
  <w:style w:type="character" w:styleId="Verwijzingopmerking">
    <w:name w:val="annotation reference"/>
    <w:basedOn w:val="Standaardalinea-lettertype"/>
    <w:uiPriority w:val="99"/>
    <w:semiHidden/>
    <w:unhideWhenUsed/>
    <w:rsid w:val="003E3E51"/>
    <w:rPr>
      <w:sz w:val="16"/>
      <w:szCs w:val="16"/>
    </w:rPr>
  </w:style>
  <w:style w:type="paragraph" w:styleId="Tekstopmerking">
    <w:name w:val="annotation text"/>
    <w:basedOn w:val="Standaard"/>
    <w:link w:val="TekstopmerkingChar"/>
    <w:uiPriority w:val="99"/>
    <w:semiHidden/>
    <w:unhideWhenUsed/>
    <w:rsid w:val="003E3E5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E3E51"/>
    <w:rPr>
      <w:sz w:val="20"/>
      <w:szCs w:val="20"/>
    </w:rPr>
  </w:style>
  <w:style w:type="paragraph" w:styleId="Onderwerpvanopmerking">
    <w:name w:val="annotation subject"/>
    <w:basedOn w:val="Tekstopmerking"/>
    <w:next w:val="Tekstopmerking"/>
    <w:link w:val="OnderwerpvanopmerkingChar"/>
    <w:uiPriority w:val="99"/>
    <w:semiHidden/>
    <w:unhideWhenUsed/>
    <w:rsid w:val="003E3E51"/>
    <w:rPr>
      <w:b/>
      <w:bCs/>
    </w:rPr>
  </w:style>
  <w:style w:type="character" w:customStyle="1" w:styleId="OnderwerpvanopmerkingChar">
    <w:name w:val="Onderwerp van opmerking Char"/>
    <w:basedOn w:val="TekstopmerkingChar"/>
    <w:link w:val="Onderwerpvanopmerking"/>
    <w:uiPriority w:val="99"/>
    <w:semiHidden/>
    <w:rsid w:val="003E3E51"/>
    <w:rPr>
      <w:b/>
      <w:bCs/>
      <w:sz w:val="20"/>
      <w:szCs w:val="20"/>
    </w:rPr>
  </w:style>
  <w:style w:type="paragraph" w:styleId="Ballontekst">
    <w:name w:val="Balloon Text"/>
    <w:basedOn w:val="Standaard"/>
    <w:link w:val="BallontekstChar"/>
    <w:uiPriority w:val="99"/>
    <w:semiHidden/>
    <w:unhideWhenUsed/>
    <w:rsid w:val="003E3E5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E3E5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96E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6E58"/>
  </w:style>
  <w:style w:type="paragraph" w:styleId="Voettekst">
    <w:name w:val="footer"/>
    <w:basedOn w:val="Standaard"/>
    <w:link w:val="VoettekstChar"/>
    <w:uiPriority w:val="99"/>
    <w:unhideWhenUsed/>
    <w:rsid w:val="00F96E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6E58"/>
  </w:style>
  <w:style w:type="paragraph" w:styleId="Lijstalinea">
    <w:name w:val="List Paragraph"/>
    <w:basedOn w:val="Standaard"/>
    <w:uiPriority w:val="34"/>
    <w:qFormat/>
    <w:rsid w:val="009F725C"/>
    <w:pPr>
      <w:ind w:left="720"/>
      <w:contextualSpacing/>
    </w:pPr>
  </w:style>
  <w:style w:type="character" w:styleId="Verwijzingopmerking">
    <w:name w:val="annotation reference"/>
    <w:basedOn w:val="Standaardalinea-lettertype"/>
    <w:uiPriority w:val="99"/>
    <w:semiHidden/>
    <w:unhideWhenUsed/>
    <w:rsid w:val="003E3E51"/>
    <w:rPr>
      <w:sz w:val="16"/>
      <w:szCs w:val="16"/>
    </w:rPr>
  </w:style>
  <w:style w:type="paragraph" w:styleId="Tekstopmerking">
    <w:name w:val="annotation text"/>
    <w:basedOn w:val="Standaard"/>
    <w:link w:val="TekstopmerkingChar"/>
    <w:uiPriority w:val="99"/>
    <w:semiHidden/>
    <w:unhideWhenUsed/>
    <w:rsid w:val="003E3E5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E3E51"/>
    <w:rPr>
      <w:sz w:val="20"/>
      <w:szCs w:val="20"/>
    </w:rPr>
  </w:style>
  <w:style w:type="paragraph" w:styleId="Onderwerpvanopmerking">
    <w:name w:val="annotation subject"/>
    <w:basedOn w:val="Tekstopmerking"/>
    <w:next w:val="Tekstopmerking"/>
    <w:link w:val="OnderwerpvanopmerkingChar"/>
    <w:uiPriority w:val="99"/>
    <w:semiHidden/>
    <w:unhideWhenUsed/>
    <w:rsid w:val="003E3E51"/>
    <w:rPr>
      <w:b/>
      <w:bCs/>
    </w:rPr>
  </w:style>
  <w:style w:type="character" w:customStyle="1" w:styleId="OnderwerpvanopmerkingChar">
    <w:name w:val="Onderwerp van opmerking Char"/>
    <w:basedOn w:val="TekstopmerkingChar"/>
    <w:link w:val="Onderwerpvanopmerking"/>
    <w:uiPriority w:val="99"/>
    <w:semiHidden/>
    <w:rsid w:val="003E3E51"/>
    <w:rPr>
      <w:b/>
      <w:bCs/>
      <w:sz w:val="20"/>
      <w:szCs w:val="20"/>
    </w:rPr>
  </w:style>
  <w:style w:type="paragraph" w:styleId="Ballontekst">
    <w:name w:val="Balloon Text"/>
    <w:basedOn w:val="Standaard"/>
    <w:link w:val="BallontekstChar"/>
    <w:uiPriority w:val="99"/>
    <w:semiHidden/>
    <w:unhideWhenUsed/>
    <w:rsid w:val="003E3E5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E3E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1564</Words>
  <Characters>8604</Characters>
  <Application>Microsoft Office Word</Application>
  <DocSecurity>0</DocSecurity>
  <Lines>71</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Freekje</dc:creator>
  <cp:keywords/>
  <dc:description/>
  <cp:lastModifiedBy>Vanhaecke Hendrik</cp:lastModifiedBy>
  <cp:revision>4</cp:revision>
  <dcterms:created xsi:type="dcterms:W3CDTF">2017-10-27T15:55:00Z</dcterms:created>
  <dcterms:modified xsi:type="dcterms:W3CDTF">2019-01-09T19:15:00Z</dcterms:modified>
</cp:coreProperties>
</file>